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1E0" w:rsidRDefault="000561E0" w:rsidP="000561E0">
      <w:pPr>
        <w:pStyle w:val="Title"/>
      </w:pPr>
      <w:bookmarkStart w:id="0" w:name="_GoBack"/>
      <w:r>
        <w:t xml:space="preserve">Art to Change the World, Inc. </w:t>
      </w:r>
      <w:r>
        <w:br/>
        <w:t>Board Meeting Minutes</w:t>
      </w:r>
    </w:p>
    <w:p w:rsidR="000561E0" w:rsidRDefault="000561E0" w:rsidP="000561E0">
      <w:r>
        <w:t xml:space="preserve">Date:  </w:t>
      </w:r>
      <w:r w:rsidR="001336FD">
        <w:t>06/15/2018</w:t>
      </w:r>
      <w:r>
        <w:t xml:space="preserve">                                   Time meeting called to order:  </w:t>
      </w:r>
      <w:r w:rsidR="001336FD">
        <w:t>NA – Electronic vote</w:t>
      </w:r>
      <w:r>
        <w:t xml:space="preserve">                             </w:t>
      </w:r>
    </w:p>
    <w:p w:rsidR="000561E0" w:rsidRDefault="001336FD" w:rsidP="000561E0">
      <w:pPr>
        <w:pStyle w:val="Heading2"/>
      </w:pPr>
      <w:r>
        <w:t>Board Member</w:t>
      </w:r>
      <w:r w:rsidR="000561E0">
        <w:t xml:space="preserve"> </w:t>
      </w:r>
      <w:r>
        <w:t>Vote</w:t>
      </w:r>
    </w:p>
    <w:tbl>
      <w:tblPr>
        <w:tblStyle w:val="TableGrid"/>
        <w:tblW w:w="0" w:type="auto"/>
        <w:tblLook w:val="04A0" w:firstRow="1" w:lastRow="0" w:firstColumn="1" w:lastColumn="0" w:noHBand="0" w:noVBand="1"/>
      </w:tblPr>
      <w:tblGrid>
        <w:gridCol w:w="3043"/>
        <w:gridCol w:w="901"/>
        <w:gridCol w:w="844"/>
        <w:gridCol w:w="2970"/>
        <w:gridCol w:w="974"/>
        <w:gridCol w:w="844"/>
      </w:tblGrid>
      <w:tr w:rsidR="000561E0" w:rsidTr="000561E0">
        <w:tc>
          <w:tcPr>
            <w:tcW w:w="3043" w:type="dxa"/>
          </w:tcPr>
          <w:p w:rsidR="000561E0" w:rsidRDefault="000561E0" w:rsidP="000561E0">
            <w:r>
              <w:t>Name</w:t>
            </w:r>
          </w:p>
        </w:tc>
        <w:tc>
          <w:tcPr>
            <w:tcW w:w="901" w:type="dxa"/>
          </w:tcPr>
          <w:p w:rsidR="000561E0" w:rsidRDefault="001336FD" w:rsidP="000561E0">
            <w:r>
              <w:t>Accept</w:t>
            </w:r>
          </w:p>
        </w:tc>
        <w:tc>
          <w:tcPr>
            <w:tcW w:w="844" w:type="dxa"/>
          </w:tcPr>
          <w:p w:rsidR="000561E0" w:rsidRDefault="001336FD" w:rsidP="000561E0">
            <w:r>
              <w:t>Reject</w:t>
            </w:r>
          </w:p>
        </w:tc>
        <w:tc>
          <w:tcPr>
            <w:tcW w:w="2970" w:type="dxa"/>
          </w:tcPr>
          <w:p w:rsidR="000561E0" w:rsidRDefault="000561E0" w:rsidP="000561E0">
            <w:r>
              <w:t>Name</w:t>
            </w:r>
          </w:p>
        </w:tc>
        <w:tc>
          <w:tcPr>
            <w:tcW w:w="974" w:type="dxa"/>
          </w:tcPr>
          <w:p w:rsidR="000561E0" w:rsidRDefault="001336FD" w:rsidP="000561E0">
            <w:r>
              <w:t>Accept</w:t>
            </w:r>
            <w:r w:rsidR="000561E0">
              <w:t xml:space="preserve"> </w:t>
            </w:r>
          </w:p>
        </w:tc>
        <w:tc>
          <w:tcPr>
            <w:tcW w:w="844" w:type="dxa"/>
          </w:tcPr>
          <w:p w:rsidR="000561E0" w:rsidRDefault="001336FD" w:rsidP="000561E0">
            <w:r>
              <w:t>Reject</w:t>
            </w:r>
          </w:p>
        </w:tc>
      </w:tr>
      <w:tr w:rsidR="000561E0" w:rsidTr="000561E0">
        <w:tc>
          <w:tcPr>
            <w:tcW w:w="3043" w:type="dxa"/>
          </w:tcPr>
          <w:p w:rsidR="000561E0" w:rsidRDefault="000561E0" w:rsidP="000561E0">
            <w:r>
              <w:t>Barbara Bridges</w:t>
            </w:r>
          </w:p>
        </w:tc>
        <w:tc>
          <w:tcPr>
            <w:tcW w:w="901" w:type="dxa"/>
          </w:tcPr>
          <w:p w:rsidR="000561E0" w:rsidRDefault="001336FD" w:rsidP="000561E0">
            <w:r>
              <w:t>x</w:t>
            </w:r>
          </w:p>
        </w:tc>
        <w:tc>
          <w:tcPr>
            <w:tcW w:w="844" w:type="dxa"/>
          </w:tcPr>
          <w:p w:rsidR="000561E0" w:rsidRDefault="000561E0" w:rsidP="000561E0"/>
        </w:tc>
        <w:tc>
          <w:tcPr>
            <w:tcW w:w="2970" w:type="dxa"/>
          </w:tcPr>
          <w:p w:rsidR="000561E0" w:rsidRDefault="000561E0" w:rsidP="000561E0">
            <w:r w:rsidRPr="000561E0">
              <w:t xml:space="preserve">Craig Harris </w:t>
            </w:r>
          </w:p>
        </w:tc>
        <w:tc>
          <w:tcPr>
            <w:tcW w:w="974" w:type="dxa"/>
          </w:tcPr>
          <w:p w:rsidR="000561E0" w:rsidRDefault="001336FD" w:rsidP="000561E0">
            <w:r>
              <w:t>x</w:t>
            </w:r>
          </w:p>
        </w:tc>
        <w:tc>
          <w:tcPr>
            <w:tcW w:w="844" w:type="dxa"/>
          </w:tcPr>
          <w:p w:rsidR="000561E0" w:rsidRDefault="000561E0" w:rsidP="000561E0"/>
        </w:tc>
      </w:tr>
      <w:tr w:rsidR="000561E0" w:rsidTr="000561E0">
        <w:tc>
          <w:tcPr>
            <w:tcW w:w="3043" w:type="dxa"/>
          </w:tcPr>
          <w:p w:rsidR="000561E0" w:rsidRDefault="000561E0" w:rsidP="000561E0">
            <w:r w:rsidRPr="000561E0">
              <w:t xml:space="preserve">Lynn Olson </w:t>
            </w:r>
            <w:r w:rsidR="001336FD" w:rsidRPr="001336FD">
              <w:rPr>
                <w:highlight w:val="yellow"/>
              </w:rPr>
              <w:t>- No vote</w:t>
            </w:r>
          </w:p>
        </w:tc>
        <w:tc>
          <w:tcPr>
            <w:tcW w:w="901" w:type="dxa"/>
          </w:tcPr>
          <w:p w:rsidR="000561E0" w:rsidRDefault="000561E0" w:rsidP="000561E0"/>
        </w:tc>
        <w:tc>
          <w:tcPr>
            <w:tcW w:w="844" w:type="dxa"/>
          </w:tcPr>
          <w:p w:rsidR="000561E0" w:rsidRDefault="000561E0" w:rsidP="000561E0"/>
        </w:tc>
        <w:tc>
          <w:tcPr>
            <w:tcW w:w="2970" w:type="dxa"/>
          </w:tcPr>
          <w:p w:rsidR="000561E0" w:rsidRDefault="000561E0" w:rsidP="000561E0">
            <w:r w:rsidRPr="000561E0">
              <w:t xml:space="preserve">Patricia Rogers </w:t>
            </w:r>
          </w:p>
        </w:tc>
        <w:tc>
          <w:tcPr>
            <w:tcW w:w="974" w:type="dxa"/>
          </w:tcPr>
          <w:p w:rsidR="000561E0" w:rsidRDefault="001336FD" w:rsidP="000561E0">
            <w:r>
              <w:t>x</w:t>
            </w:r>
          </w:p>
        </w:tc>
        <w:tc>
          <w:tcPr>
            <w:tcW w:w="844" w:type="dxa"/>
          </w:tcPr>
          <w:p w:rsidR="000561E0" w:rsidRDefault="000561E0" w:rsidP="000561E0"/>
        </w:tc>
      </w:tr>
      <w:tr w:rsidR="000561E0" w:rsidTr="000561E0">
        <w:tc>
          <w:tcPr>
            <w:tcW w:w="3043" w:type="dxa"/>
          </w:tcPr>
          <w:p w:rsidR="000561E0" w:rsidRDefault="000561E0" w:rsidP="000561E0">
            <w:r w:rsidRPr="000561E0">
              <w:t xml:space="preserve">Grace Bianchi </w:t>
            </w:r>
          </w:p>
        </w:tc>
        <w:tc>
          <w:tcPr>
            <w:tcW w:w="901" w:type="dxa"/>
          </w:tcPr>
          <w:p w:rsidR="000561E0" w:rsidRDefault="001336FD" w:rsidP="000561E0">
            <w:r>
              <w:t>x</w:t>
            </w:r>
          </w:p>
        </w:tc>
        <w:tc>
          <w:tcPr>
            <w:tcW w:w="844" w:type="dxa"/>
          </w:tcPr>
          <w:p w:rsidR="000561E0" w:rsidRDefault="000561E0" w:rsidP="000561E0"/>
        </w:tc>
        <w:tc>
          <w:tcPr>
            <w:tcW w:w="2970" w:type="dxa"/>
          </w:tcPr>
          <w:p w:rsidR="000561E0" w:rsidRDefault="000561E0" w:rsidP="000561E0">
            <w:r w:rsidRPr="000561E0">
              <w:t xml:space="preserve">Kristi Hemmer </w:t>
            </w:r>
          </w:p>
        </w:tc>
        <w:tc>
          <w:tcPr>
            <w:tcW w:w="974" w:type="dxa"/>
          </w:tcPr>
          <w:p w:rsidR="000561E0" w:rsidRDefault="001336FD" w:rsidP="000561E0">
            <w:r>
              <w:t>x</w:t>
            </w:r>
          </w:p>
        </w:tc>
        <w:tc>
          <w:tcPr>
            <w:tcW w:w="844" w:type="dxa"/>
          </w:tcPr>
          <w:p w:rsidR="000561E0" w:rsidRDefault="000561E0" w:rsidP="000561E0"/>
        </w:tc>
      </w:tr>
      <w:tr w:rsidR="000561E0" w:rsidTr="000561E0">
        <w:tc>
          <w:tcPr>
            <w:tcW w:w="3043" w:type="dxa"/>
          </w:tcPr>
          <w:p w:rsidR="000561E0" w:rsidRPr="000561E0" w:rsidRDefault="000561E0" w:rsidP="000561E0">
            <w:r w:rsidRPr="000561E0">
              <w:t xml:space="preserve">Shira Richter </w:t>
            </w:r>
          </w:p>
        </w:tc>
        <w:tc>
          <w:tcPr>
            <w:tcW w:w="901" w:type="dxa"/>
          </w:tcPr>
          <w:p w:rsidR="000561E0" w:rsidRDefault="001336FD" w:rsidP="000561E0">
            <w:r>
              <w:t>x</w:t>
            </w:r>
          </w:p>
        </w:tc>
        <w:tc>
          <w:tcPr>
            <w:tcW w:w="844" w:type="dxa"/>
          </w:tcPr>
          <w:p w:rsidR="000561E0" w:rsidRDefault="000561E0" w:rsidP="000561E0"/>
        </w:tc>
        <w:tc>
          <w:tcPr>
            <w:tcW w:w="2970" w:type="dxa"/>
          </w:tcPr>
          <w:p w:rsidR="000561E0" w:rsidRPr="000561E0" w:rsidRDefault="000561E0" w:rsidP="000561E0">
            <w:r w:rsidRPr="000561E0">
              <w:t xml:space="preserve">Joan Vaughn </w:t>
            </w:r>
          </w:p>
        </w:tc>
        <w:tc>
          <w:tcPr>
            <w:tcW w:w="974" w:type="dxa"/>
          </w:tcPr>
          <w:p w:rsidR="000561E0" w:rsidRDefault="001336FD" w:rsidP="000561E0">
            <w:r>
              <w:t>x</w:t>
            </w:r>
          </w:p>
        </w:tc>
        <w:tc>
          <w:tcPr>
            <w:tcW w:w="844" w:type="dxa"/>
          </w:tcPr>
          <w:p w:rsidR="000561E0" w:rsidRDefault="000561E0" w:rsidP="000561E0"/>
        </w:tc>
      </w:tr>
    </w:tbl>
    <w:p w:rsidR="001336FD" w:rsidRDefault="001336FD" w:rsidP="001336FD">
      <w:pPr>
        <w:pStyle w:val="Heading2"/>
      </w:pPr>
      <w:r>
        <w:t xml:space="preserve">Motion by Joan Vaughn, Second by Barbara Bridges.   </w:t>
      </w:r>
    </w:p>
    <w:p w:rsidR="001336FD" w:rsidRPr="001336FD" w:rsidRDefault="001336FD" w:rsidP="001336FD">
      <w:r>
        <w:t xml:space="preserve">Board members were asked via email to vote on the following changes to the Mission, Values, and Vision.  The changes were for clarity; the changes do not change the purpose of Art to Change the World as stated in legal documents.  </w:t>
      </w:r>
    </w:p>
    <w:p w:rsidR="001336FD" w:rsidRPr="001336FD" w:rsidRDefault="001336FD" w:rsidP="001336FD">
      <w:pPr>
        <w:rPr>
          <w:b/>
        </w:rPr>
      </w:pPr>
      <w:r w:rsidRPr="001336FD">
        <w:rPr>
          <w:b/>
        </w:rPr>
        <w:t>The Mission of Art to Change the World</w:t>
      </w:r>
    </w:p>
    <w:p w:rsidR="001336FD" w:rsidRPr="001336FD" w:rsidRDefault="001336FD" w:rsidP="001336FD">
      <w:r w:rsidRPr="001336FD">
        <w:t>Art to Change the World (ACW) is a non-profit, diverse coalition of artists, educators, scientists, topic experts, and other change makers who join forces in service of positive social change. We employ the arts, education, audience engagement, and organizational partnerships to provoke discussion, reflection, and action.  </w:t>
      </w:r>
    </w:p>
    <w:p w:rsidR="001336FD" w:rsidRPr="001336FD" w:rsidRDefault="001336FD" w:rsidP="001336FD">
      <w:pPr>
        <w:rPr>
          <w:b/>
        </w:rPr>
      </w:pPr>
      <w:r w:rsidRPr="001336FD">
        <w:rPr>
          <w:b/>
        </w:rPr>
        <w:t>Our Values    </w:t>
      </w:r>
    </w:p>
    <w:p w:rsidR="001336FD" w:rsidRPr="001336FD" w:rsidRDefault="001336FD" w:rsidP="001336FD">
      <w:r w:rsidRPr="001336FD">
        <w:t>Creativity, Collaboration, Inclusiveness, Effectiveness.  </w:t>
      </w:r>
    </w:p>
    <w:p w:rsidR="001336FD" w:rsidRPr="001336FD" w:rsidRDefault="001336FD" w:rsidP="001336FD">
      <w:r w:rsidRPr="001336FD">
        <w:t>ACW creates:</w:t>
      </w:r>
    </w:p>
    <w:p w:rsidR="001336FD" w:rsidRPr="001336FD" w:rsidRDefault="001336FD" w:rsidP="001336FD">
      <w:pPr>
        <w:pStyle w:val="ListParagraph"/>
        <w:numPr>
          <w:ilvl w:val="0"/>
          <w:numId w:val="3"/>
        </w:numPr>
      </w:pPr>
      <w:r w:rsidRPr="001336FD">
        <w:t>A positive, non-competitive, collaborative community across disciplines, age, race, economics and abilities. </w:t>
      </w:r>
    </w:p>
    <w:p w:rsidR="001336FD" w:rsidRPr="001336FD" w:rsidRDefault="001336FD" w:rsidP="001336FD">
      <w:pPr>
        <w:pStyle w:val="ListParagraph"/>
        <w:numPr>
          <w:ilvl w:val="0"/>
          <w:numId w:val="3"/>
        </w:numPr>
      </w:pPr>
      <w:r w:rsidRPr="001336FD">
        <w:t>A safe space for change makers where all voices and multiple perspectives are empowered.</w:t>
      </w:r>
    </w:p>
    <w:p w:rsidR="001336FD" w:rsidRPr="001336FD" w:rsidRDefault="001336FD" w:rsidP="001336FD">
      <w:pPr>
        <w:pStyle w:val="ListParagraph"/>
        <w:numPr>
          <w:ilvl w:val="0"/>
          <w:numId w:val="3"/>
        </w:numPr>
      </w:pPr>
      <w:r w:rsidRPr="001336FD">
        <w:t>Opportunities for the power of art to change the conversation -  and the world.  </w:t>
      </w:r>
    </w:p>
    <w:p w:rsidR="001336FD" w:rsidRPr="001336FD" w:rsidRDefault="001336FD" w:rsidP="001336FD">
      <w:pPr>
        <w:rPr>
          <w:b/>
        </w:rPr>
      </w:pPr>
      <w:r w:rsidRPr="001336FD">
        <w:rPr>
          <w:b/>
        </w:rPr>
        <w:t>Our Vision</w:t>
      </w:r>
    </w:p>
    <w:p w:rsidR="001336FD" w:rsidRPr="001336FD" w:rsidRDefault="001336FD" w:rsidP="001336FD">
      <w:pPr>
        <w:pStyle w:val="ListParagraph"/>
        <w:numPr>
          <w:ilvl w:val="0"/>
          <w:numId w:val="4"/>
        </w:numPr>
      </w:pPr>
      <w:r w:rsidRPr="001336FD">
        <w:t>ACW provides a platform for artists to bring their unique creative perspective and approach to problem solving to new communities in a way that helps to move their social practice into action. We give our audience the tools to DO something.  </w:t>
      </w:r>
    </w:p>
    <w:p w:rsidR="001336FD" w:rsidRPr="001336FD" w:rsidRDefault="001336FD" w:rsidP="001336FD">
      <w:pPr>
        <w:pStyle w:val="ListParagraph"/>
        <w:numPr>
          <w:ilvl w:val="0"/>
          <w:numId w:val="4"/>
        </w:numPr>
      </w:pPr>
      <w:r w:rsidRPr="001336FD">
        <w:t>ACW deepens cultural understanding, and critical thinking, magnifying the potential for change.</w:t>
      </w:r>
    </w:p>
    <w:p w:rsidR="001336FD" w:rsidRPr="001336FD" w:rsidRDefault="001336FD" w:rsidP="001336FD">
      <w:pPr>
        <w:pStyle w:val="ListParagraph"/>
        <w:numPr>
          <w:ilvl w:val="0"/>
          <w:numId w:val="4"/>
        </w:numPr>
      </w:pPr>
      <w:r w:rsidRPr="001336FD">
        <w:t>ACW</w:t>
      </w:r>
      <w:r>
        <w:t xml:space="preserve"> enriches </w:t>
      </w:r>
      <w:r w:rsidRPr="001336FD">
        <w:t>the quality of the artists’ work and its potential to effectively communicate.</w:t>
      </w:r>
    </w:p>
    <w:p w:rsidR="001336FD" w:rsidRPr="001336FD" w:rsidRDefault="001336FD" w:rsidP="001336FD">
      <w:pPr>
        <w:pStyle w:val="ListParagraph"/>
        <w:numPr>
          <w:ilvl w:val="0"/>
          <w:numId w:val="4"/>
        </w:numPr>
      </w:pPr>
      <w:r w:rsidRPr="001336FD">
        <w:t>ACW implements a multi-leveled approach to change that integrates a variety of educational opportunities to broaden the potential for long term change.</w:t>
      </w:r>
      <w:bookmarkEnd w:id="0"/>
    </w:p>
    <w:sectPr w:rsidR="001336FD" w:rsidRPr="001336FD" w:rsidSect="001336F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371"/>
    <w:multiLevelType w:val="hybridMultilevel"/>
    <w:tmpl w:val="F0B03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8422F"/>
    <w:multiLevelType w:val="multilevel"/>
    <w:tmpl w:val="A378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D71826"/>
    <w:multiLevelType w:val="multilevel"/>
    <w:tmpl w:val="2BE8D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F2150A"/>
    <w:multiLevelType w:val="hybridMultilevel"/>
    <w:tmpl w:val="99F00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E0"/>
    <w:rsid w:val="000561E0"/>
    <w:rsid w:val="001336FD"/>
    <w:rsid w:val="0060773D"/>
    <w:rsid w:val="00743C8F"/>
    <w:rsid w:val="008F6B76"/>
    <w:rsid w:val="00A33368"/>
    <w:rsid w:val="00F81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5E3DF-FE58-46C2-BF66-22B86D89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1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1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1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61E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0561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56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61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61E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33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655306">
      <w:bodyDiv w:val="1"/>
      <w:marLeft w:val="0"/>
      <w:marRight w:val="0"/>
      <w:marTop w:val="0"/>
      <w:marBottom w:val="0"/>
      <w:divBdr>
        <w:top w:val="none" w:sz="0" w:space="0" w:color="auto"/>
        <w:left w:val="none" w:sz="0" w:space="0" w:color="auto"/>
        <w:bottom w:val="none" w:sz="0" w:space="0" w:color="auto"/>
        <w:right w:val="none" w:sz="0" w:space="0" w:color="auto"/>
      </w:divBdr>
    </w:div>
    <w:div w:id="163691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1710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Vaughn</dc:creator>
  <cp:lastModifiedBy>Barbara Bridges</cp:lastModifiedBy>
  <cp:revision>2</cp:revision>
  <dcterms:created xsi:type="dcterms:W3CDTF">2018-06-16T11:24:00Z</dcterms:created>
  <dcterms:modified xsi:type="dcterms:W3CDTF">2018-06-16T11:24:00Z</dcterms:modified>
</cp:coreProperties>
</file>